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90A5" w14:textId="4D112A5E" w:rsidR="00814985" w:rsidRP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>COMPTE-RENDU DE LA REUNION DU CLUB LECTURE</w:t>
      </w:r>
    </w:p>
    <w:p w14:paraId="7A476DAE" w14:textId="1E61AFD6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 xml:space="preserve">Du </w:t>
      </w:r>
      <w:r w:rsidR="009007FC">
        <w:rPr>
          <w:b/>
          <w:bCs/>
          <w:sz w:val="24"/>
          <w:szCs w:val="24"/>
        </w:rPr>
        <w:t>9 j</w:t>
      </w:r>
      <w:r w:rsidR="003F2BD9">
        <w:rPr>
          <w:b/>
          <w:bCs/>
          <w:sz w:val="24"/>
          <w:szCs w:val="24"/>
        </w:rPr>
        <w:t>a</w:t>
      </w:r>
      <w:r w:rsidR="009007FC">
        <w:rPr>
          <w:b/>
          <w:bCs/>
          <w:sz w:val="24"/>
          <w:szCs w:val="24"/>
        </w:rPr>
        <w:t>nvier 2026</w:t>
      </w:r>
    </w:p>
    <w:p w14:paraId="126D1FEE" w14:textId="77777777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</w:p>
    <w:p w14:paraId="4F2001A5" w14:textId="0EBCF812" w:rsidR="009007FC" w:rsidRPr="00266C8F" w:rsidRDefault="009007FC" w:rsidP="00266C8F">
      <w:pPr>
        <w:spacing w:after="0"/>
        <w:jc w:val="both"/>
        <w:rPr>
          <w:b/>
          <w:bCs/>
          <w:color w:val="EE0000"/>
          <w:sz w:val="28"/>
          <w:szCs w:val="28"/>
          <w:u w:val="single"/>
        </w:rPr>
      </w:pPr>
      <w:r w:rsidRPr="009007FC">
        <w:rPr>
          <w:b/>
          <w:bCs/>
          <w:color w:val="EE0000"/>
          <w:sz w:val="28"/>
          <w:szCs w:val="28"/>
          <w:u w:val="single"/>
        </w:rPr>
        <w:t xml:space="preserve">ATTENTION changement de livre à lire pour </w:t>
      </w:r>
      <w:r w:rsidR="00266C8F">
        <w:rPr>
          <w:b/>
          <w:bCs/>
          <w:color w:val="EE0000"/>
          <w:sz w:val="28"/>
          <w:szCs w:val="28"/>
          <w:u w:val="single"/>
        </w:rPr>
        <w:t xml:space="preserve">le 6 </w:t>
      </w:r>
      <w:r w:rsidRPr="009007FC">
        <w:rPr>
          <w:b/>
          <w:bCs/>
          <w:color w:val="EE0000"/>
          <w:sz w:val="28"/>
          <w:szCs w:val="28"/>
          <w:u w:val="single"/>
        </w:rPr>
        <w:t>février :</w:t>
      </w:r>
      <w:r w:rsidR="00266C8F">
        <w:rPr>
          <w:b/>
          <w:bCs/>
          <w:color w:val="EE0000"/>
          <w:sz w:val="28"/>
          <w:szCs w:val="28"/>
          <w:u w:val="single"/>
        </w:rPr>
        <w:t xml:space="preserve"> </w:t>
      </w:r>
      <w:r>
        <w:rPr>
          <w:b/>
          <w:bCs/>
          <w:color w:val="EE0000"/>
          <w:sz w:val="24"/>
          <w:szCs w:val="24"/>
        </w:rPr>
        <w:t>La confrontation de Clara Dupont-Monod</w:t>
      </w:r>
    </w:p>
    <w:p w14:paraId="5915E01D" w14:textId="77777777" w:rsidR="009007FC" w:rsidRDefault="009007FC" w:rsidP="009007FC">
      <w:pPr>
        <w:spacing w:after="0"/>
        <w:jc w:val="both"/>
        <w:rPr>
          <w:b/>
          <w:bCs/>
          <w:color w:val="EE0000"/>
          <w:sz w:val="24"/>
          <w:szCs w:val="24"/>
        </w:rPr>
      </w:pPr>
    </w:p>
    <w:p w14:paraId="7EB771DC" w14:textId="00BB5FE9" w:rsidR="00D22798" w:rsidRDefault="009007FC" w:rsidP="00D227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actualités de la médiathèque : </w:t>
      </w:r>
    </w:p>
    <w:p w14:paraId="287CBAEF" w14:textId="1C1D7408" w:rsidR="009007FC" w:rsidRPr="009007FC" w:rsidRDefault="009007FC" w:rsidP="009007FC">
      <w:pPr>
        <w:pStyle w:val="Paragraphedeliste"/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Le jeudi 15 janvier à 14 h à la médiathèque aura lieu la projection du film La famille Asada</w:t>
      </w:r>
    </w:p>
    <w:p w14:paraId="56ADACF3" w14:textId="5C788EA5" w:rsidR="009007FC" w:rsidRPr="009007FC" w:rsidRDefault="009007FC" w:rsidP="009007FC">
      <w:pPr>
        <w:pStyle w:val="Paragraphedeliste"/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Une nouvelle exposition de pyrogravure est en cours. Une rencontre avec l’artiste Evelyne Demarcy aura lieu le 7 février à 11 h 30.</w:t>
      </w:r>
    </w:p>
    <w:p w14:paraId="1C038F05" w14:textId="77777777" w:rsidR="00D22798" w:rsidRPr="00D22798" w:rsidRDefault="00D22798" w:rsidP="00D22798">
      <w:pPr>
        <w:spacing w:after="0"/>
        <w:ind w:firstLine="708"/>
        <w:jc w:val="both"/>
        <w:rPr>
          <w:b/>
          <w:bCs/>
          <w:color w:val="EE0000"/>
          <w:sz w:val="24"/>
          <w:szCs w:val="24"/>
        </w:rPr>
      </w:pPr>
    </w:p>
    <w:p w14:paraId="23CD49E5" w14:textId="5FA8484F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746B4">
        <w:rPr>
          <w:sz w:val="24"/>
          <w:szCs w:val="24"/>
        </w:rPr>
        <w:t xml:space="preserve">ous échangeons sur </w:t>
      </w:r>
      <w:r w:rsidR="009007FC">
        <w:rPr>
          <w:sz w:val="24"/>
          <w:szCs w:val="24"/>
        </w:rPr>
        <w:t>Quitter la vallée de Arnaud de Chaumaray.</w:t>
      </w:r>
    </w:p>
    <w:p w14:paraId="2D8A976B" w14:textId="77777777" w:rsidR="009007FC" w:rsidRDefault="009007FC" w:rsidP="0046195F">
      <w:pPr>
        <w:spacing w:after="0"/>
        <w:jc w:val="both"/>
        <w:rPr>
          <w:sz w:val="24"/>
          <w:szCs w:val="24"/>
        </w:rPr>
      </w:pPr>
    </w:p>
    <w:p w14:paraId="789236E7" w14:textId="0AE18065" w:rsidR="009007FC" w:rsidRDefault="009007FC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livre a beaucoup plu même si la construction a pu gêner certaines lectrices. </w:t>
      </w:r>
      <w:r w:rsidR="0098161B">
        <w:rPr>
          <w:sz w:val="24"/>
          <w:szCs w:val="24"/>
        </w:rPr>
        <w:t>Très bien écrit.</w:t>
      </w:r>
    </w:p>
    <w:p w14:paraId="22B6C37A" w14:textId="25D17392" w:rsidR="009007FC" w:rsidRDefault="009007FC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L’auteur nous raconte 3 histoires qui se déroulent dans le Périgord Noir, région des grottes, notamment Lascaux</w:t>
      </w:r>
      <w:r w:rsidR="0045436D">
        <w:rPr>
          <w:sz w:val="24"/>
          <w:szCs w:val="24"/>
        </w:rPr>
        <w:t xml:space="preserve"> et où la nature est </w:t>
      </w:r>
      <w:r w:rsidR="0098161B">
        <w:rPr>
          <w:sz w:val="24"/>
          <w:szCs w:val="24"/>
        </w:rPr>
        <w:t>diverse (falaises, bois) et foisonnante (bosquets, lierre).</w:t>
      </w:r>
      <w:r>
        <w:rPr>
          <w:sz w:val="24"/>
          <w:szCs w:val="24"/>
        </w:rPr>
        <w:t xml:space="preserve"> </w:t>
      </w:r>
      <w:r w:rsidR="0045436D">
        <w:rPr>
          <w:sz w:val="24"/>
          <w:szCs w:val="24"/>
        </w:rPr>
        <w:t>De prime abord, les histoires n’ont rien en commun ce qui est déroutant. Mais on remarque qu’à chaque fois, les personnages sont en duo et rencontrent des difficultés relationnelles : duo amoureux, mère/fils et père/fille. Les récits ne sont pas datés. Un seul a pour objet la grotte et pourtant, c’est elle le personnage principal du livre.</w:t>
      </w:r>
    </w:p>
    <w:p w14:paraId="4F3CC06F" w14:textId="3933866D" w:rsidR="0045436D" w:rsidRDefault="0045436D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8161B">
        <w:rPr>
          <w:sz w:val="24"/>
          <w:szCs w:val="24"/>
        </w:rPr>
        <w:t>a</w:t>
      </w:r>
      <w:r>
        <w:rPr>
          <w:sz w:val="24"/>
          <w:szCs w:val="24"/>
        </w:rPr>
        <w:t xml:space="preserve"> région est très bien décrite</w:t>
      </w:r>
      <w:r w:rsidR="0098161B">
        <w:rPr>
          <w:sz w:val="24"/>
          <w:szCs w:val="24"/>
        </w:rPr>
        <w:t>, la nature mise en valeur</w:t>
      </w:r>
      <w:r>
        <w:rPr>
          <w:sz w:val="24"/>
          <w:szCs w:val="24"/>
        </w:rPr>
        <w:t>. Les récits sont bien documentés. On y trouve beaucoup de poésie.</w:t>
      </w:r>
    </w:p>
    <w:p w14:paraId="464A5951" w14:textId="081D4BD0" w:rsidR="0045436D" w:rsidRDefault="0045436D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titre reste une </w:t>
      </w:r>
      <w:r w:rsidR="0098161B">
        <w:rPr>
          <w:sz w:val="24"/>
          <w:szCs w:val="24"/>
        </w:rPr>
        <w:t>question : quitter sa condition, quitter quelqu’un ?</w:t>
      </w:r>
    </w:p>
    <w:p w14:paraId="70468503" w14:textId="03BB1C46" w:rsidR="0098161B" w:rsidRDefault="0098161B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fin est surprenante. Très belle histoire.</w:t>
      </w:r>
    </w:p>
    <w:p w14:paraId="3B5CDE33" w14:textId="79D296C2" w:rsidR="007746B4" w:rsidRDefault="0098161B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 livre à lire. </w:t>
      </w:r>
    </w:p>
    <w:p w14:paraId="7033ACFB" w14:textId="77777777" w:rsidR="002D2B80" w:rsidRDefault="002D2B80" w:rsidP="0046195F">
      <w:pPr>
        <w:spacing w:after="0"/>
        <w:jc w:val="both"/>
        <w:rPr>
          <w:sz w:val="24"/>
          <w:szCs w:val="24"/>
        </w:rPr>
      </w:pPr>
    </w:p>
    <w:p w14:paraId="0FF39864" w14:textId="7BA2D5F2" w:rsidR="002D2B80" w:rsidRDefault="002D2B80" w:rsidP="0046195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F697C8" wp14:editId="7F2998A9">
            <wp:extent cx="1333500" cy="1809750"/>
            <wp:effectExtent l="0" t="0" r="0" b="0"/>
            <wp:docPr id="10136649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77108" w14:textId="77777777" w:rsidR="002D2B80" w:rsidRDefault="002D2B80" w:rsidP="0046195F">
      <w:pPr>
        <w:spacing w:after="0"/>
        <w:jc w:val="both"/>
        <w:rPr>
          <w:sz w:val="24"/>
          <w:szCs w:val="24"/>
        </w:rPr>
      </w:pPr>
    </w:p>
    <w:p w14:paraId="30EE7236" w14:textId="1103D259" w:rsidR="00AD77E6" w:rsidRDefault="00AD77E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Quelques conseils de lecture :</w:t>
      </w:r>
    </w:p>
    <w:p w14:paraId="1ABEBE83" w14:textId="19E61114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sommes faits d’orages de Marie Charrel</w:t>
      </w:r>
    </w:p>
    <w:p w14:paraId="7B1874CE" w14:textId="07D5A91D" w:rsidR="005E1155" w:rsidRDefault="005E1155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Vous parler de mon fils de Philippe Besson</w:t>
      </w:r>
    </w:p>
    <w:p w14:paraId="1F86BE82" w14:textId="45FFE469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bonne mère de Mathilda di Mattéo</w:t>
      </w:r>
    </w:p>
    <w:p w14:paraId="2FABBD53" w14:textId="43137C10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avenir radieux de Pierre Lemaître</w:t>
      </w:r>
    </w:p>
    <w:p w14:paraId="43ED96D3" w14:textId="49FB1C2C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34 m2</w:t>
      </w:r>
    </w:p>
    <w:p w14:paraId="31FCD7A5" w14:textId="5D81F9C8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Elise sur les chemins de Bérangère Co</w:t>
      </w:r>
      <w:r w:rsidR="008675F7">
        <w:rPr>
          <w:sz w:val="24"/>
          <w:szCs w:val="24"/>
        </w:rPr>
        <w:t>u</w:t>
      </w:r>
      <w:r>
        <w:rPr>
          <w:sz w:val="24"/>
          <w:szCs w:val="24"/>
        </w:rPr>
        <w:t>rnut</w:t>
      </w:r>
    </w:p>
    <w:p w14:paraId="0EC82535" w14:textId="24037D78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Volia de Anastasia Fomitchova</w:t>
      </w:r>
    </w:p>
    <w:p w14:paraId="21F5A80A" w14:textId="414D911E" w:rsidR="0098161B" w:rsidRDefault="008675F7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Kandinsky.</w:t>
      </w:r>
      <w:r w:rsidR="0098161B">
        <w:rPr>
          <w:sz w:val="24"/>
          <w:szCs w:val="24"/>
        </w:rPr>
        <w:t xml:space="preserve"> Corps et âme de Olga Medvedkova</w:t>
      </w:r>
    </w:p>
    <w:p w14:paraId="171366D8" w14:textId="70F25CF8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Passagère du silence de Fabienne Verdier</w:t>
      </w:r>
    </w:p>
    <w:p w14:paraId="7F6D5A42" w14:textId="38F8CDE1" w:rsidR="008675F7" w:rsidRDefault="008675F7" w:rsidP="008675F7">
      <w:pPr>
        <w:spacing w:after="0"/>
        <w:jc w:val="both"/>
        <w:rPr>
          <w:sz w:val="24"/>
          <w:szCs w:val="24"/>
        </w:rPr>
      </w:pPr>
    </w:p>
    <w:p w14:paraId="7E20F80A" w14:textId="77777777" w:rsidR="00AD77E6" w:rsidRPr="00572D7F" w:rsidRDefault="00AD77E6" w:rsidP="00572D7F">
      <w:pPr>
        <w:spacing w:after="0"/>
        <w:jc w:val="both"/>
        <w:rPr>
          <w:sz w:val="24"/>
          <w:szCs w:val="24"/>
        </w:rPr>
      </w:pPr>
    </w:p>
    <w:p w14:paraId="44AF73D4" w14:textId="6D3135B9" w:rsidR="0046195F" w:rsidRPr="0046195F" w:rsidRDefault="0046195F" w:rsidP="0046195F">
      <w:pPr>
        <w:spacing w:after="0"/>
        <w:jc w:val="both"/>
        <w:rPr>
          <w:sz w:val="24"/>
          <w:szCs w:val="24"/>
        </w:rPr>
      </w:pPr>
    </w:p>
    <w:p w14:paraId="4D5E0797" w14:textId="48DDDB9E" w:rsidR="0046195F" w:rsidRPr="0046195F" w:rsidRDefault="008675F7" w:rsidP="004619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46195F" w:rsidRPr="0046195F" w:rsidSect="006E504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341E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21879"/>
    <w:multiLevelType w:val="hybridMultilevel"/>
    <w:tmpl w:val="E342E7F8"/>
    <w:lvl w:ilvl="0" w:tplc="F17E2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F734F"/>
    <w:multiLevelType w:val="hybridMultilevel"/>
    <w:tmpl w:val="88F6DC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B7779"/>
    <w:multiLevelType w:val="hybridMultilevel"/>
    <w:tmpl w:val="41B068F2"/>
    <w:lvl w:ilvl="0" w:tplc="76947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7503E"/>
    <w:multiLevelType w:val="hybridMultilevel"/>
    <w:tmpl w:val="5CAA6DC8"/>
    <w:lvl w:ilvl="0" w:tplc="84728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8071F"/>
    <w:multiLevelType w:val="hybridMultilevel"/>
    <w:tmpl w:val="DD5820CE"/>
    <w:lvl w:ilvl="0" w:tplc="368AD0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9057">
    <w:abstractNumId w:val="3"/>
  </w:num>
  <w:num w:numId="2" w16cid:durableId="1922175967">
    <w:abstractNumId w:val="1"/>
  </w:num>
  <w:num w:numId="3" w16cid:durableId="594901758">
    <w:abstractNumId w:val="4"/>
  </w:num>
  <w:num w:numId="4" w16cid:durableId="1592855121">
    <w:abstractNumId w:val="0"/>
  </w:num>
  <w:num w:numId="5" w16cid:durableId="51856846">
    <w:abstractNumId w:val="2"/>
  </w:num>
  <w:num w:numId="6" w16cid:durableId="132613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5F"/>
    <w:rsid w:val="000E12AE"/>
    <w:rsid w:val="001331BA"/>
    <w:rsid w:val="00205B04"/>
    <w:rsid w:val="00266C8F"/>
    <w:rsid w:val="002D2B80"/>
    <w:rsid w:val="003C2198"/>
    <w:rsid w:val="003F2BD9"/>
    <w:rsid w:val="004054D3"/>
    <w:rsid w:val="0045436D"/>
    <w:rsid w:val="0046195F"/>
    <w:rsid w:val="00541C13"/>
    <w:rsid w:val="00542234"/>
    <w:rsid w:val="00572D7F"/>
    <w:rsid w:val="005E1155"/>
    <w:rsid w:val="006E5044"/>
    <w:rsid w:val="007746B4"/>
    <w:rsid w:val="00793192"/>
    <w:rsid w:val="007C4108"/>
    <w:rsid w:val="00807A1C"/>
    <w:rsid w:val="00814985"/>
    <w:rsid w:val="00824B85"/>
    <w:rsid w:val="008675F7"/>
    <w:rsid w:val="009007FC"/>
    <w:rsid w:val="00904828"/>
    <w:rsid w:val="0098161B"/>
    <w:rsid w:val="009F3908"/>
    <w:rsid w:val="00A543E8"/>
    <w:rsid w:val="00A66571"/>
    <w:rsid w:val="00AB2451"/>
    <w:rsid w:val="00AD77E6"/>
    <w:rsid w:val="00AE6F4F"/>
    <w:rsid w:val="00BA0249"/>
    <w:rsid w:val="00D219E4"/>
    <w:rsid w:val="00D22798"/>
    <w:rsid w:val="00DF799A"/>
    <w:rsid w:val="00E236E5"/>
    <w:rsid w:val="00E32D60"/>
    <w:rsid w:val="00E516E1"/>
    <w:rsid w:val="00ED6449"/>
    <w:rsid w:val="00F5463C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AD1"/>
  <w15:chartTrackingRefBased/>
  <w15:docId w15:val="{4B568A03-111B-4DF5-803C-73EFAF2E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9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9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9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9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9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9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9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19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9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9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95F"/>
    <w:rPr>
      <w:b/>
      <w:bCs/>
      <w:smallCaps/>
      <w:color w:val="2F5496" w:themeColor="accent1" w:themeShade="BF"/>
      <w:spacing w:val="5"/>
    </w:rPr>
  </w:style>
  <w:style w:type="paragraph" w:styleId="Listepuces">
    <w:name w:val="List Bullet"/>
    <w:basedOn w:val="Normal"/>
    <w:uiPriority w:val="99"/>
    <w:unhideWhenUsed/>
    <w:rsid w:val="007746B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cp:lastPrinted>2026-01-10T18:45:00Z</cp:lastPrinted>
  <dcterms:created xsi:type="dcterms:W3CDTF">2026-01-10T18:49:00Z</dcterms:created>
  <dcterms:modified xsi:type="dcterms:W3CDTF">2026-01-10T18:49:00Z</dcterms:modified>
</cp:coreProperties>
</file>